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3B181D8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72D735E5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Topic</w:t>
                            </w:r>
                            <w:r w:rsidR="004E126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2.2.2 Price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72D735E5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Topic</w:t>
                      </w:r>
                      <w:r w:rsidR="004E126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2.2.2 Price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28C90E11" w:rsidR="00092133" w:rsidRPr="00E44D39" w:rsidRDefault="00E44D3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Price is what consumers pay for the product. It is essential that the price charged is appropriate for the product and for the </w:t>
                            </w: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target market</w:t>
                            </w:r>
                          </w:p>
                          <w:p w14:paraId="442D6ABE" w14:textId="2A3044B9" w:rsidR="00E44D39" w:rsidRPr="00E44D39" w:rsidRDefault="00E44D39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business can use a variety of strategies:</w:t>
                            </w:r>
                          </w:p>
                          <w:p w14:paraId="64E39B82" w14:textId="2FFDB985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Penetration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setting a low price to start with to enter a market</w:t>
                            </w:r>
                          </w:p>
                          <w:p w14:paraId="2574B9F7" w14:textId="33C2FF08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Skimming 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setting a high price to start to recoup research costs</w:t>
                            </w:r>
                          </w:p>
                          <w:p w14:paraId="5ABE95F8" w14:textId="01D39C53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Competition based 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setting a price based on what rival products are charging</w:t>
                            </w:r>
                          </w:p>
                          <w:p w14:paraId="2E20C3CA" w14:textId="2C62DD30" w:rsidR="00E44D39" w:rsidRPr="00E44D39" w:rsidRDefault="00E44D39" w:rsidP="00E44D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Influences on pricing strategies:</w:t>
                            </w:r>
                          </w:p>
                          <w:p w14:paraId="67CC3A59" w14:textId="2F781154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Technology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consumers can compare prices easily so it is important a business is competitively priced</w:t>
                            </w:r>
                          </w:p>
                          <w:p w14:paraId="7E7B6271" w14:textId="1A9B7059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Competition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fewer rivals a business has, the more they are able to set their own price</w:t>
                            </w:r>
                          </w:p>
                          <w:p w14:paraId="5831D30F" w14:textId="2F2333A8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Market segments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business needs to consider the income levels of their customers and how sensitive they are to price changes</w:t>
                            </w:r>
                          </w:p>
                          <w:p w14:paraId="74817358" w14:textId="373A838C" w:rsidR="00E44D39" w:rsidRPr="00E44D39" w:rsidRDefault="00E44D39" w:rsidP="00E44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 xml:space="preserve">Product life cycle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 w:rsidRP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price will change throughout the life cycle of the product</w:t>
                            </w:r>
                          </w:p>
                          <w:p w14:paraId="17746859" w14:textId="77777777" w:rsidR="00BB66B5" w:rsidRPr="00092133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28C90E11" w:rsidR="00092133" w:rsidRPr="00E44D39" w:rsidRDefault="00E44D39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Price is what consumers pay for the product. It is essential that the price charged is appropriate for the product and for the </w:t>
                      </w: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target market</w:t>
                      </w:r>
                    </w:p>
                    <w:p w14:paraId="442D6ABE" w14:textId="2A3044B9" w:rsidR="00E44D39" w:rsidRPr="00E44D39" w:rsidRDefault="00E44D39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>A business can use a variety of strategies:</w:t>
                      </w:r>
                    </w:p>
                    <w:p w14:paraId="64E39B82" w14:textId="2FFDB985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Penetration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setting a low price to start with to enter a market</w:t>
                      </w:r>
                    </w:p>
                    <w:p w14:paraId="2574B9F7" w14:textId="33C2FF08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Skimming 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>– setting a high price to start to recoup research costs</w:t>
                      </w:r>
                    </w:p>
                    <w:p w14:paraId="5ABE95F8" w14:textId="01D39C53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Competition based 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>– setting a price based on what rival products are charging</w:t>
                      </w:r>
                    </w:p>
                    <w:p w14:paraId="2E20C3CA" w14:textId="2C62DD30" w:rsidR="00E44D39" w:rsidRPr="00E44D39" w:rsidRDefault="00E44D39" w:rsidP="00E44D39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>Influences on pricing strategies:</w:t>
                      </w:r>
                    </w:p>
                    <w:p w14:paraId="67CC3A59" w14:textId="2F781154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Technology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consumers can compare prices easily so it is important a business is competitively priced</w:t>
                      </w:r>
                    </w:p>
                    <w:p w14:paraId="7E7B6271" w14:textId="1A9B7059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Competition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fewer rivals a business has, the more they are able to set their own price</w:t>
                      </w:r>
                    </w:p>
                    <w:p w14:paraId="5831D30F" w14:textId="2F2333A8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Market segments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business needs to consider the income levels of their customers and how sensitive they are to price changes</w:t>
                      </w:r>
                    </w:p>
                    <w:p w14:paraId="74817358" w14:textId="373A838C" w:rsidR="00E44D39" w:rsidRPr="00E44D39" w:rsidRDefault="00E44D39" w:rsidP="00E44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 xml:space="preserve">Product life cycle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 w:rsidRPr="00E44D39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price will change throughout the life cycle of the product</w:t>
                      </w:r>
                    </w:p>
                    <w:p w14:paraId="17746859" w14:textId="77777777" w:rsidR="00BB66B5" w:rsidRPr="00092133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075843C1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4E126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that putting the price up will not always lead to more</w:t>
                            </w:r>
                            <w:r w:rsidR="004E126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revenue and profit for a business, as some customers will not pay the extra</w:t>
                            </w:r>
                          </w:p>
                          <w:p w14:paraId="69FF8AFE" w14:textId="21913586" w:rsidR="00282FFF" w:rsidRPr="003B75BF" w:rsidRDefault="004E1263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Don’t assume that everyone looks for the lowest price – sometimes other </w:t>
                            </w:r>
                            <w:r w:rsidR="006E72F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factors are more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075843C1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4E1263">
                        <w:rPr>
                          <w:rFonts w:ascii="Tahoma" w:hAnsi="Tahoma" w:cs="Tahoma"/>
                          <w:color w:val="000000" w:themeColor="text1"/>
                        </w:rPr>
                        <w:t>that putting the price up will not always lead to more</w:t>
                      </w:r>
                      <w:r w:rsidR="004E1263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revenue and profit for a business, as some customers will not pay the extra</w:t>
                      </w:r>
                    </w:p>
                    <w:p w14:paraId="69FF8AFE" w14:textId="21913586" w:rsidR="00282FFF" w:rsidRPr="003B75BF" w:rsidRDefault="004E1263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Don’t assume that everyone looks for the lowest price – sometimes other </w:t>
                      </w:r>
                      <w:r w:rsidR="006E72FB">
                        <w:rPr>
                          <w:rFonts w:ascii="Tahoma" w:hAnsi="Tahoma" w:cs="Tahoma"/>
                          <w:color w:val="000000" w:themeColor="text1"/>
                        </w:rPr>
                        <w:t>factors are more important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189DE69B" w:rsidR="00BB66B5" w:rsidRDefault="004E1263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Revenue &amp; costs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 affects the revenue received</w:t>
                            </w:r>
                          </w:p>
                          <w:p w14:paraId="2D70F998" w14:textId="5ABF1225" w:rsidR="004E1263" w:rsidRDefault="004E1263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1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Break-even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price rises, lower the break even point </w:t>
                            </w:r>
                          </w:p>
                          <w:p w14:paraId="6F2805AE" w14:textId="572D961D" w:rsidR="006E72FB" w:rsidRDefault="006E72FB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Competitive environment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more competition a business faces, the more competitive their price will need to be</w:t>
                            </w:r>
                          </w:p>
                          <w:p w14:paraId="0AE4B181" w14:textId="0592A46A" w:rsidR="006E72FB" w:rsidRPr="004E1263" w:rsidRDefault="006E72FB" w:rsidP="00ED6E59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price a business charges will need to be appropriate for the target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189DE69B" w:rsidR="00BB66B5" w:rsidRDefault="004E1263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Revenue &amp; costs –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price affects the revenue received</w:t>
                      </w:r>
                    </w:p>
                    <w:p w14:paraId="2D70F998" w14:textId="5ABF1225" w:rsidR="004E1263" w:rsidRDefault="004E1263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E1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Break-even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price rises, lower the break even point </w:t>
                      </w:r>
                    </w:p>
                    <w:p w14:paraId="6F2805AE" w14:textId="572D961D" w:rsidR="006E72FB" w:rsidRDefault="006E72FB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Competitive environment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the more competition a business faces, the more competitive their price will need to be</w:t>
                      </w:r>
                    </w:p>
                    <w:p w14:paraId="0AE4B181" w14:textId="0592A46A" w:rsidR="006E72FB" w:rsidRPr="004E1263" w:rsidRDefault="006E72FB" w:rsidP="00ED6E59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the price a business charges will need to be appropriate for the target market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3E2C83C" w14:textId="77777777" w:rsidR="004E1263" w:rsidRDefault="004E1263" w:rsidP="006E31F3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Apple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use price skimming when launching new products</w:t>
                            </w:r>
                          </w:p>
                          <w:p w14:paraId="18261FE5" w14:textId="6D659F55" w:rsidR="00282FFF" w:rsidRDefault="004E1263" w:rsidP="006E31F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Supermarkets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often sell basics at a loss to encourage customers in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3E2C83C" w14:textId="77777777" w:rsidR="004E1263" w:rsidRDefault="004E1263" w:rsidP="006E31F3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Apple –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use price skimming when launching new products</w:t>
                      </w:r>
                    </w:p>
                    <w:p w14:paraId="18261FE5" w14:textId="6D659F55" w:rsidR="00282FFF" w:rsidRDefault="004E1263" w:rsidP="006E31F3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Supermarkets –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>often sell basics at a loss to encourage customers in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49DC2864" w:rsidR="00966568" w:rsidRDefault="006E72F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Profit margin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profit as a percentage of the selling price; the difference between total costs and selling price</w:t>
                            </w:r>
                          </w:p>
                          <w:p w14:paraId="1E066FED" w14:textId="6151CA43" w:rsidR="006E72FB" w:rsidRDefault="006E72F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Mass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broad market segment that includes most consumers buying within a market </w:t>
                            </w:r>
                          </w:p>
                          <w:p w14:paraId="19C96713" w14:textId="7F5C26A7" w:rsidR="006E72FB" w:rsidRDefault="006E72F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Niche market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small sub-section of a larger market in which customers share similar needs</w:t>
                            </w:r>
                          </w:p>
                          <w:p w14:paraId="0D43CBA8" w14:textId="238FDC5E" w:rsidR="006E72FB" w:rsidRDefault="006E72F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72F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Price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what the consumers pay for the product</w:t>
                            </w:r>
                          </w:p>
                          <w:p w14:paraId="6105D89D" w14:textId="11521AEE" w:rsidR="006E72FB" w:rsidRDefault="006E72FB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44D39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Freemium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used mainly for digital products</w:t>
                            </w:r>
                            <w:r w:rsidR="00E44D3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, when something is offered for free with charges for additional features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49DC2864" w:rsidR="00966568" w:rsidRDefault="006E72F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Profit margin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profit as a percentage of the selling price; the difference between total costs and selling price</w:t>
                      </w:r>
                    </w:p>
                    <w:p w14:paraId="1E066FED" w14:textId="6151CA43" w:rsidR="006E72FB" w:rsidRDefault="006E72F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Mass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broad market segment that includes most consumers buying within a market </w:t>
                      </w:r>
                    </w:p>
                    <w:p w14:paraId="19C96713" w14:textId="7F5C26A7" w:rsidR="006E72FB" w:rsidRDefault="006E72F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Niche market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small sub-section of a larger market in which customers share similar needs</w:t>
                      </w:r>
                    </w:p>
                    <w:p w14:paraId="0D43CBA8" w14:textId="238FDC5E" w:rsidR="006E72FB" w:rsidRDefault="006E72F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72FB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Price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what the consumers pay for the product</w:t>
                      </w:r>
                    </w:p>
                    <w:p w14:paraId="6105D89D" w14:textId="11521AEE" w:rsidR="006E72FB" w:rsidRDefault="006E72FB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44D39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Freemium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used mainly for digital products</w:t>
                      </w:r>
                      <w:r w:rsidR="00E44D39">
                        <w:rPr>
                          <w:rFonts w:ascii="Tahoma" w:hAnsi="Tahoma" w:cs="Tahoma"/>
                          <w:color w:val="000000" w:themeColor="text1"/>
                        </w:rPr>
                        <w:t>, when something is offered for free with charges for additional features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902BC9">
      <w:footerReference w:type="default" r:id="rId13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7715" w14:textId="77777777" w:rsidR="00F13B8A" w:rsidRDefault="007D1513">
      <w:pPr>
        <w:spacing w:after="0" w:line="240" w:lineRule="auto"/>
      </w:pPr>
      <w:r>
        <w:separator/>
      </w:r>
    </w:p>
  </w:endnote>
  <w:endnote w:type="continuationSeparator" w:id="0">
    <w:p w14:paraId="59366BFF" w14:textId="77777777" w:rsidR="00F13B8A" w:rsidRDefault="007D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D5B1" w14:textId="77777777" w:rsidR="00F13B8A" w:rsidRDefault="007D1513">
      <w:pPr>
        <w:spacing w:after="0" w:line="240" w:lineRule="auto"/>
      </w:pPr>
      <w:r>
        <w:separator/>
      </w:r>
    </w:p>
  </w:footnote>
  <w:footnote w:type="continuationSeparator" w:id="0">
    <w:p w14:paraId="540C337B" w14:textId="77777777" w:rsidR="00F13B8A" w:rsidRDefault="007D1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AD3"/>
    <w:multiLevelType w:val="hybridMultilevel"/>
    <w:tmpl w:val="8A1E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6848"/>
    <w:multiLevelType w:val="hybridMultilevel"/>
    <w:tmpl w:val="A8C4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1263"/>
    <w:rsid w:val="004E66F4"/>
    <w:rsid w:val="004F68CD"/>
    <w:rsid w:val="00503B96"/>
    <w:rsid w:val="00660587"/>
    <w:rsid w:val="006721B2"/>
    <w:rsid w:val="006E31F3"/>
    <w:rsid w:val="006E5D41"/>
    <w:rsid w:val="006E72FB"/>
    <w:rsid w:val="00705159"/>
    <w:rsid w:val="00727ABC"/>
    <w:rsid w:val="00733EA3"/>
    <w:rsid w:val="0078644B"/>
    <w:rsid w:val="007946F6"/>
    <w:rsid w:val="007D1513"/>
    <w:rsid w:val="00831D7D"/>
    <w:rsid w:val="008B66A9"/>
    <w:rsid w:val="008F648F"/>
    <w:rsid w:val="00902BC9"/>
    <w:rsid w:val="009119FE"/>
    <w:rsid w:val="00966568"/>
    <w:rsid w:val="00985CB5"/>
    <w:rsid w:val="009A3AE0"/>
    <w:rsid w:val="00B501ED"/>
    <w:rsid w:val="00BB2A10"/>
    <w:rsid w:val="00BB66B5"/>
    <w:rsid w:val="00BC1529"/>
    <w:rsid w:val="00BD159F"/>
    <w:rsid w:val="00BD3AF5"/>
    <w:rsid w:val="00D2744E"/>
    <w:rsid w:val="00D8781B"/>
    <w:rsid w:val="00E44D39"/>
    <w:rsid w:val="00ED6E59"/>
    <w:rsid w:val="00F13B8A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documentManagement/types"/>
    <ds:schemaRef ds:uri="http://purl.org/dc/elements/1.1/"/>
    <ds:schemaRef ds:uri="9465ecd6-4600-4a71-9abb-1bb223900b2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2020-06-11T08:56:00Z</dcterms:created>
  <dcterms:modified xsi:type="dcterms:W3CDTF">2020-06-28T15:31:00Z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